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A96F8" w14:textId="0DBB1845" w:rsidR="00C21A2C" w:rsidRDefault="00DD221B" w:rsidP="00897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3258546" wp14:editId="4D2675FD">
            <wp:extent cx="6770117" cy="9305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343" cy="931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A2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Структура антикоррупционной политики</w:t>
      </w:r>
    </w:p>
    <w:p w14:paraId="38AE969D" w14:textId="77777777" w:rsidR="00C21A2C" w:rsidRDefault="00C21A2C" w:rsidP="00897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CD4DBE1" w14:textId="77777777" w:rsidR="00386C2C" w:rsidRDefault="00FB50AB" w:rsidP="00897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44E85EF0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3.05pt;margin-top:15.35pt;width:213pt;height:49.5pt;z-index:251658240">
            <v:textbox>
              <w:txbxContent>
                <w:p w14:paraId="490C88E8" w14:textId="77777777" w:rsidR="00386C2C" w:rsidRPr="00386C2C" w:rsidRDefault="00386C2C" w:rsidP="00386C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C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Антикоррупционная политика</w:t>
                  </w:r>
                </w:p>
                <w:p w14:paraId="00ED0D05" w14:textId="77777777" w:rsidR="00386C2C" w:rsidRPr="00386C2C" w:rsidRDefault="00386C2C" w:rsidP="00386C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C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Учреждения</w:t>
                  </w:r>
                </w:p>
              </w:txbxContent>
            </v:textbox>
          </v:shape>
        </w:pict>
      </w:r>
    </w:p>
    <w:p w14:paraId="2D040E39" w14:textId="77777777" w:rsidR="00FF13DE" w:rsidRDefault="00FB50AB" w:rsidP="00897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218EF30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201.45pt;margin-top:453pt;width:16.5pt;height:0;z-index:251693056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040F4013">
          <v:shape id="_x0000_s1073" type="#_x0000_t32" style="position:absolute;left:0;text-align:left;margin-left:199.95pt;margin-top:385.5pt;width:18pt;height:0;z-index:251692032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5819C02A">
          <v:shape id="_x0000_s1072" type="#_x0000_t32" style="position:absolute;left:0;text-align:left;margin-left:201.45pt;margin-top:336.75pt;width:16.5pt;height:0;z-index:251691008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6EEDEBFD">
          <v:shape id="_x0000_s1055" type="#_x0000_t202" style="position:absolute;left:0;text-align:left;margin-left:217.95pt;margin-top:378pt;width:273pt;height:24.75pt;z-index:251673600">
            <v:textbox style="mso-next-textbox:#_x0000_s1055">
              <w:txbxContent>
                <w:p w14:paraId="5AE24C28" w14:textId="77777777" w:rsidR="004C3D82" w:rsidRPr="00386C2C" w:rsidRDefault="004C3D82" w:rsidP="004C3D8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Бланк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заявления </w:t>
                  </w:r>
                  <w:r w:rsidRPr="00386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gramEnd"/>
                  <w:r w:rsidRPr="00386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386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388335DB">
          <v:shape id="_x0000_s1053" type="#_x0000_t202" style="position:absolute;left:0;text-align:left;margin-left:217.95pt;margin-top:318.75pt;width:273pt;height:24.75pt;z-index:251671552">
            <v:textbox style="mso-next-textbox:#_x0000_s1053">
              <w:txbxContent>
                <w:p w14:paraId="5E336910" w14:textId="77777777" w:rsidR="00FF409A" w:rsidRPr="00386C2C" w:rsidRDefault="00FF409A" w:rsidP="00FF409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Декларация конфликта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интересов </w:t>
                  </w:r>
                  <w:r w:rsidRPr="00386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gramEnd"/>
                  <w:r w:rsidRPr="00386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386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1CB5F099">
          <v:shape id="_x0000_s1071" type="#_x0000_t32" style="position:absolute;left:0;text-align:left;margin-left:201.45pt;margin-top:5in;width:16.5pt;height:0;z-index:251689984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0ADBCF7D">
          <v:shape id="_x0000_s1052" type="#_x0000_t202" style="position:absolute;left:0;text-align:left;margin-left:223.2pt;margin-top:217.5pt;width:269.25pt;height:21.75pt;z-index:251670528">
            <v:textbox style="mso-next-textbox:#_x0000_s1052">
              <w:txbxContent>
                <w:p w14:paraId="78A0C1A9" w14:textId="77777777" w:rsidR="00386C2C" w:rsidRPr="00386C2C" w:rsidRDefault="00FF409A" w:rsidP="00386C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Журнал регистрации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уведомлений </w:t>
                  </w:r>
                  <w:r w:rsidR="00386C2C" w:rsidRPr="00386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gramEnd"/>
                  <w:r w:rsidR="00386C2C" w:rsidRPr="00386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№1)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2DB3A0D7">
          <v:shape id="_x0000_s1070" type="#_x0000_t32" style="position:absolute;left:0;text-align:left;margin-left:201.45pt;margin-top:222.75pt;width:21.75pt;height:0;z-index:251688960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5F2E14F2">
          <v:shape id="_x0000_s1051" type="#_x0000_t202" style="position:absolute;left:0;text-align:left;margin-left:221.7pt;margin-top:172.5pt;width:269.25pt;height:33.75pt;z-index:251669504">
            <v:textbox style="mso-next-textbox:#_x0000_s1051">
              <w:txbxContent>
                <w:p w14:paraId="09700DDA" w14:textId="77777777" w:rsidR="00386C2C" w:rsidRPr="00386C2C" w:rsidRDefault="00FF409A" w:rsidP="00FF409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Уведомление о случаях совершения коррупционных правонарушений другими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работниками </w:t>
                  </w:r>
                  <w:r w:rsidR="00386C2C" w:rsidRPr="00386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gramEnd"/>
                  <w:r w:rsidR="00386C2C" w:rsidRPr="00386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№1)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05E674A4">
          <v:shape id="_x0000_s1069" type="#_x0000_t32" style="position:absolute;left:0;text-align:left;margin-left:201.45pt;margin-top:187.5pt;width:20.25pt;height:0;z-index:251687936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75155A31">
          <v:shape id="_x0000_s1068" type="#_x0000_t32" style="position:absolute;left:0;text-align:left;margin-left:199.95pt;margin-top:148.5pt;width:21.75pt;height:0;z-index:251686912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4F3206DB">
          <v:shape id="_x0000_s1067" type="#_x0000_t32" style="position:absolute;left:0;text-align:left;margin-left:201.45pt;margin-top:90.75pt;width:20.25pt;height:0;z-index:251685888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4D3DDF8B">
          <v:shape id="_x0000_s1057" type="#_x0000_t32" style="position:absolute;left:0;text-align:left;margin-left:-35.6pt;margin-top:24pt;width:.05pt;height:640.5pt;z-index:251675648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59B5A51F">
          <v:shape id="_x0000_s1066" type="#_x0000_t32" style="position:absolute;left:0;text-align:left;margin-left:-34.05pt;margin-top:24pt;width:22.5pt;height:0;z-index:251684864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288C76FF">
          <v:shape id="_x0000_s1065" type="#_x0000_t32" style="position:absolute;left:0;text-align:left;margin-left:-35.55pt;margin-top:90.75pt;width:22.5pt;height:0;z-index:251683840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2FBDDB38">
          <v:shape id="_x0000_s1064" type="#_x0000_t32" style="position:absolute;left:0;text-align:left;margin-left:-34.05pt;margin-top:187.5pt;width:22.5pt;height:0;z-index:251682816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218FD13B">
          <v:shape id="_x0000_s1063" type="#_x0000_t32" style="position:absolute;left:0;text-align:left;margin-left:-35.55pt;margin-top:276.75pt;width:22.5pt;height:0;z-index:251681792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255A8EC4">
          <v:shape id="_x0000_s1062" type="#_x0000_t32" style="position:absolute;left:0;text-align:left;margin-left:-35.55pt;margin-top:5in;width:22.5pt;height:0;z-index:251680768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1E23AFE0">
          <v:shape id="_x0000_s1060" type="#_x0000_t32" style="position:absolute;left:0;text-align:left;margin-left:-35.55pt;margin-top:453pt;width:22.5pt;height:0;z-index:251678720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5A1EE077">
          <v:shape id="_x0000_s1059" type="#_x0000_t32" style="position:absolute;left:0;text-align:left;margin-left:-35.55pt;margin-top:606.75pt;width:22.5pt;height:0;z-index:251677696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6D9628FE">
          <v:shape id="_x0000_s1061" type="#_x0000_t32" style="position:absolute;left:0;text-align:left;margin-left:-35.55pt;margin-top:531.75pt;width:22.5pt;height:0;z-index:251679744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34AF8A77">
          <v:shape id="_x0000_s1048" type="#_x0000_t202" style="position:absolute;left:0;text-align:left;margin-left:-11.55pt;margin-top:643.5pt;width:213pt;height:58.85pt;z-index:251666432">
            <v:textbox style="mso-next-textbox:#_x0000_s1048">
              <w:txbxContent>
                <w:p w14:paraId="0F2870A1" w14:textId="77777777" w:rsidR="00386C2C" w:rsidRPr="00386C2C" w:rsidRDefault="00386C2C" w:rsidP="00386C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C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Антикоррупционная оговорка (вариант)</w:t>
                  </w:r>
                </w:p>
                <w:p w14:paraId="1D758FBB" w14:textId="77777777" w:rsidR="00386C2C" w:rsidRPr="00386C2C" w:rsidRDefault="00386C2C" w:rsidP="00386C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C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(приложение №6)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4D5FCA2D">
          <v:shape id="_x0000_s1058" type="#_x0000_t32" style="position:absolute;left:0;text-align:left;margin-left:-35.55pt;margin-top:664.5pt;width:22.5pt;height:0;z-index:251676672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6EDBFD1B">
          <v:shape id="_x0000_s1056" type="#_x0000_t202" style="position:absolute;left:0;text-align:left;margin-left:217.95pt;margin-top:438pt;width:273pt;height:24.75pt;z-index:251674624">
            <v:textbox style="mso-next-textbox:#_x0000_s1056">
              <w:txbxContent>
                <w:p w14:paraId="22FE75A5" w14:textId="77777777" w:rsidR="004C3D82" w:rsidRPr="00386C2C" w:rsidRDefault="004C3D82" w:rsidP="004C3D8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Бланк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заявления </w:t>
                  </w:r>
                  <w:r w:rsidRPr="00386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gramEnd"/>
                  <w:r w:rsidRPr="00386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386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0889F012">
          <v:shape id="_x0000_s1049" type="#_x0000_t202" style="position:absolute;left:0;text-align:left;margin-left:221.7pt;margin-top:75pt;width:269.25pt;height:33.75pt;z-index:251667456">
            <v:textbox style="mso-next-textbox:#_x0000_s1049">
              <w:txbxContent>
                <w:p w14:paraId="28618149" w14:textId="77777777" w:rsidR="00386C2C" w:rsidRPr="00386C2C" w:rsidRDefault="00386C2C" w:rsidP="00FF409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6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Образец письма в комитет образования администрации города Ставрополя (приложение №1)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2ECB8E60">
          <v:shape id="_x0000_s1050" type="#_x0000_t202" style="position:absolute;left:0;text-align:left;margin-left:221.7pt;margin-top:120.75pt;width:269.25pt;height:46.5pt;z-index:251668480">
            <v:textbox style="mso-next-textbox:#_x0000_s1050">
              <w:txbxContent>
                <w:p w14:paraId="6692739D" w14:textId="77777777" w:rsidR="00386C2C" w:rsidRPr="00386C2C" w:rsidRDefault="00386C2C" w:rsidP="00FF409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Уведомление о случаях склонения работника к совершению коррупционных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правонарушений </w:t>
                  </w:r>
                  <w:r w:rsidRPr="00386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gramEnd"/>
                  <w:r w:rsidRPr="00386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№1)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5221B651">
          <v:shape id="_x0000_s1054" type="#_x0000_t202" style="position:absolute;left:0;text-align:left;margin-left:217.95pt;margin-top:347.25pt;width:273pt;height:24.75pt;z-index:251672576">
            <v:textbox style="mso-next-textbox:#_x0000_s1054">
              <w:txbxContent>
                <w:p w14:paraId="57231906" w14:textId="77777777" w:rsidR="00FF409A" w:rsidRPr="00386C2C" w:rsidRDefault="00FF409A" w:rsidP="00FF409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Типовые ситуации конфликта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интересов </w:t>
                  </w:r>
                  <w:r w:rsidRPr="00386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gramEnd"/>
                  <w:r w:rsidRPr="00386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</w:t>
                  </w:r>
                  <w:r w:rsidR="004C3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386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725C192A">
          <v:shape id="_x0000_s1037" type="#_x0000_t202" style="position:absolute;left:0;text-align:left;margin-left:-13.05pt;margin-top:330.75pt;width:213pt;height:65.25pt;z-index:251662336">
            <v:textbox style="mso-next-textbox:#_x0000_s1037">
              <w:txbxContent>
                <w:p w14:paraId="743F761B" w14:textId="77777777" w:rsidR="00386C2C" w:rsidRPr="00386C2C" w:rsidRDefault="00386C2C" w:rsidP="00386C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C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Положение о конфликте интересов</w:t>
                  </w:r>
                </w:p>
                <w:p w14:paraId="41A2EA03" w14:textId="77777777" w:rsidR="00386C2C" w:rsidRPr="00386C2C" w:rsidRDefault="00386C2C" w:rsidP="00386C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C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(приложение №4)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523E54FF">
          <v:shape id="_x0000_s1038" type="#_x0000_t202" style="position:absolute;left:0;text-align:left;margin-left:-13.05pt;margin-top:415.5pt;width:213pt;height:66.75pt;z-index:251663360">
            <v:textbox style="mso-next-textbox:#_x0000_s1038">
              <w:txbxContent>
                <w:p w14:paraId="4CC26019" w14:textId="77777777" w:rsidR="00386C2C" w:rsidRPr="00386C2C" w:rsidRDefault="00386C2C" w:rsidP="00386C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C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Положение о комиссии по урегулированию споров</w:t>
                  </w:r>
                </w:p>
                <w:p w14:paraId="57ED8F8C" w14:textId="77777777" w:rsidR="00386C2C" w:rsidRPr="00386C2C" w:rsidRDefault="00386C2C" w:rsidP="00386C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C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(приложение №5)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3C4F947A">
          <v:shape id="_x0000_s1039" type="#_x0000_t202" style="position:absolute;left:0;text-align:left;margin-left:-13.05pt;margin-top:491.25pt;width:213pt;height:81.35pt;z-index:251664384">
            <v:textbox style="mso-next-textbox:#_x0000_s1039">
              <w:txbxContent>
                <w:p w14:paraId="1CB3A527" w14:textId="77777777" w:rsidR="00386C2C" w:rsidRPr="00386C2C" w:rsidRDefault="00386C2C" w:rsidP="00386C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C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Регламент обмена подарками и знаками делового гостеприимства </w:t>
                  </w:r>
                </w:p>
                <w:p w14:paraId="32D39572" w14:textId="77777777" w:rsidR="00386C2C" w:rsidRPr="00386C2C" w:rsidRDefault="00386C2C" w:rsidP="00386C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C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(приложение №6)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53FFDDFE">
          <v:shape id="_x0000_s1047" type="#_x0000_t202" style="position:absolute;left:0;text-align:left;margin-left:-13.05pt;margin-top:582.75pt;width:213pt;height:44.25pt;z-index:251665408">
            <v:textbox style="mso-next-textbox:#_x0000_s1047">
              <w:txbxContent>
                <w:p w14:paraId="2E0D253C" w14:textId="77777777" w:rsidR="00386C2C" w:rsidRPr="00386C2C" w:rsidRDefault="00386C2C" w:rsidP="00386C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C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Добровольные пожертвования</w:t>
                  </w:r>
                </w:p>
                <w:p w14:paraId="495A45F0" w14:textId="77777777" w:rsidR="00386C2C" w:rsidRPr="00386C2C" w:rsidRDefault="00386C2C" w:rsidP="00386C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C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(приложение №7)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19F432AA">
          <v:shape id="_x0000_s1036" type="#_x0000_t202" style="position:absolute;left:0;text-align:left;margin-left:-13.05pt;margin-top:252pt;width:213pt;height:58.5pt;z-index:251661312">
            <v:textbox>
              <w:txbxContent>
                <w:p w14:paraId="740E07CA" w14:textId="77777777" w:rsidR="00386C2C" w:rsidRPr="00386C2C" w:rsidRDefault="00386C2C" w:rsidP="00386C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C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Кодекс этики и служебного поведения работников</w:t>
                  </w:r>
                </w:p>
                <w:p w14:paraId="594DB77C" w14:textId="77777777" w:rsidR="00386C2C" w:rsidRPr="00386C2C" w:rsidRDefault="00386C2C" w:rsidP="00386C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C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(приложение №3)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484871FC">
          <v:shape id="_x0000_s1035" type="#_x0000_t202" style="position:absolute;left:0;text-align:left;margin-left:-13.05pt;margin-top:142.5pt;width:213pt;height:90pt;z-index:251660288">
            <v:textbox>
              <w:txbxContent>
                <w:p w14:paraId="26B17F47" w14:textId="77777777" w:rsidR="00386C2C" w:rsidRPr="00386C2C" w:rsidRDefault="00386C2C" w:rsidP="00386C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C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Порядок уведомления работодателя о совершении коррупционных правонарушений</w:t>
                  </w:r>
                </w:p>
                <w:p w14:paraId="026C8A9B" w14:textId="77777777" w:rsidR="00386C2C" w:rsidRPr="00386C2C" w:rsidRDefault="00386C2C" w:rsidP="00386C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C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(приложение №2)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1E499C4D">
          <v:shape id="_x0000_s1034" type="#_x0000_t202" style="position:absolute;left:0;text-align:left;margin-left:-13.05pt;margin-top:65.25pt;width:213pt;height:55.5pt;z-index:251659264">
            <v:textbox>
              <w:txbxContent>
                <w:p w14:paraId="4DB6AA37" w14:textId="77777777" w:rsidR="00386C2C" w:rsidRPr="00386C2C" w:rsidRDefault="00386C2C" w:rsidP="00386C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C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Положение о комиссии по противодействию коррупции</w:t>
                  </w:r>
                </w:p>
                <w:p w14:paraId="73ACEA27" w14:textId="77777777" w:rsidR="00386C2C" w:rsidRPr="00386C2C" w:rsidRDefault="00386C2C" w:rsidP="00386C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C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(приложение №1)</w:t>
                  </w:r>
                </w:p>
              </w:txbxContent>
            </v:textbox>
          </v:shape>
        </w:pict>
      </w:r>
    </w:p>
    <w:p w14:paraId="0FA25F20" w14:textId="77777777" w:rsidR="00FF13DE" w:rsidRPr="00FF13DE" w:rsidRDefault="00FF13DE" w:rsidP="00FF13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80DDD" w14:textId="77777777" w:rsidR="00FF13DE" w:rsidRPr="00FF13DE" w:rsidRDefault="00FF13DE" w:rsidP="00FF13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8BCD1" w14:textId="77777777" w:rsidR="00FF13DE" w:rsidRPr="00FF13DE" w:rsidRDefault="00FF13DE" w:rsidP="00FF13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0561F" w14:textId="77777777" w:rsidR="00FF13DE" w:rsidRPr="00FF13DE" w:rsidRDefault="00FF13DE" w:rsidP="00FF13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4C5F2" w14:textId="77777777" w:rsidR="00FF13DE" w:rsidRPr="00FF13DE" w:rsidRDefault="00FF13DE" w:rsidP="00FF13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A90EE" w14:textId="77777777" w:rsidR="00FF13DE" w:rsidRPr="00FF13DE" w:rsidRDefault="00FF13DE" w:rsidP="00FF13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6E741" w14:textId="77777777" w:rsidR="00FF13DE" w:rsidRPr="00FF13DE" w:rsidRDefault="00FF13DE" w:rsidP="00FF13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2AA78" w14:textId="77777777" w:rsidR="00FF13DE" w:rsidRPr="00FF13DE" w:rsidRDefault="00FF13DE" w:rsidP="00FF13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268D4" w14:textId="77777777" w:rsidR="00FF13DE" w:rsidRPr="00FF13DE" w:rsidRDefault="00FF13DE" w:rsidP="00FF13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C5F70" w14:textId="77777777" w:rsidR="00FF13DE" w:rsidRPr="00FF13DE" w:rsidRDefault="00FF13DE" w:rsidP="00FF13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61E08" w14:textId="77777777" w:rsidR="00FF13DE" w:rsidRPr="00FF13DE" w:rsidRDefault="00FF13DE" w:rsidP="00FF13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B0AA5" w14:textId="77777777" w:rsidR="00FF13DE" w:rsidRPr="00FF13DE" w:rsidRDefault="00FF13DE" w:rsidP="00FF13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451F3" w14:textId="77777777" w:rsidR="00FF13DE" w:rsidRPr="00FF13DE" w:rsidRDefault="00FF13DE" w:rsidP="00FF13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8DAB4" w14:textId="77777777" w:rsidR="00FF13DE" w:rsidRPr="00FF13DE" w:rsidRDefault="00FF13DE" w:rsidP="00FF13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AF5F2" w14:textId="77777777" w:rsidR="00FF13DE" w:rsidRPr="00FF13DE" w:rsidRDefault="00FF13DE" w:rsidP="00FF13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A147C" w14:textId="77777777" w:rsidR="00FF13DE" w:rsidRPr="00FF13DE" w:rsidRDefault="00FF13DE" w:rsidP="00FF13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0D580" w14:textId="77777777" w:rsidR="00FF13DE" w:rsidRPr="00FF13DE" w:rsidRDefault="00FF13DE" w:rsidP="00FF13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B8463" w14:textId="77777777" w:rsidR="00FF13DE" w:rsidRPr="00FF13DE" w:rsidRDefault="00FF13DE" w:rsidP="00FF13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2B197" w14:textId="77777777" w:rsidR="00FF13DE" w:rsidRPr="00FF13DE" w:rsidRDefault="00FF13DE" w:rsidP="00FF13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3CFC9" w14:textId="77777777" w:rsidR="00FF13DE" w:rsidRPr="00FF13DE" w:rsidRDefault="00FF13DE" w:rsidP="00FF13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73B5D" w14:textId="77777777" w:rsidR="00FF13DE" w:rsidRDefault="00FF13DE" w:rsidP="00FF13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D6DD2" w14:textId="77777777" w:rsidR="00386C2C" w:rsidRDefault="00FF13DE" w:rsidP="00FF13DE">
      <w:pPr>
        <w:tabs>
          <w:tab w:val="left" w:pos="53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28B080C" w14:textId="77777777" w:rsidR="00FF13DE" w:rsidRDefault="00FF13DE" w:rsidP="00FF13DE">
      <w:pPr>
        <w:tabs>
          <w:tab w:val="left" w:pos="53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0B0D2" w14:textId="77777777" w:rsidR="00FF13DE" w:rsidRPr="00FF13DE" w:rsidRDefault="00FF13DE" w:rsidP="00FF1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3D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Понятие, цели и задачи антикоррупционной политики</w:t>
      </w:r>
    </w:p>
    <w:p w14:paraId="1D4C1074" w14:textId="77777777" w:rsidR="00FF13DE" w:rsidRPr="00FF13DE" w:rsidRDefault="00FF13DE" w:rsidP="00FF1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3DE">
        <w:rPr>
          <w:rFonts w:ascii="Times New Roman" w:hAnsi="Times New Roman" w:cs="Times New Roman"/>
          <w:sz w:val="28"/>
          <w:szCs w:val="28"/>
        </w:rPr>
        <w:t xml:space="preserve">1.1. Антикоррупционная политика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детского сада комбинированного вида №27 города Ставрополя </w:t>
      </w:r>
      <w:r w:rsidRPr="00FF13DE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FF13DE">
        <w:rPr>
          <w:rFonts w:ascii="Times New Roman" w:hAnsi="Times New Roman" w:cs="Times New Roman"/>
          <w:sz w:val="28"/>
          <w:szCs w:val="28"/>
        </w:rPr>
        <w:t>) представляет собой комплекс взаимосвязанных принципов,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3DE">
        <w:rPr>
          <w:rFonts w:ascii="Times New Roman" w:hAnsi="Times New Roman" w:cs="Times New Roman"/>
          <w:sz w:val="28"/>
          <w:szCs w:val="28"/>
        </w:rPr>
        <w:t>процедур и конкретных мероприятий, направленных на предупреждение коррупции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3DE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0A1FF368" w14:textId="77777777" w:rsidR="00FF13DE" w:rsidRPr="00FF13DE" w:rsidRDefault="00FF13DE" w:rsidP="00FF1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3DE">
        <w:rPr>
          <w:rFonts w:ascii="Times New Roman" w:hAnsi="Times New Roman" w:cs="Times New Roman"/>
          <w:sz w:val="28"/>
          <w:szCs w:val="28"/>
        </w:rPr>
        <w:t xml:space="preserve">Антикоррупционная политика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F13DE">
        <w:rPr>
          <w:rFonts w:ascii="Times New Roman" w:hAnsi="Times New Roman" w:cs="Times New Roman"/>
          <w:sz w:val="28"/>
          <w:szCs w:val="28"/>
        </w:rPr>
        <w:t xml:space="preserve"> (далее – Антикоррупционная политика)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3DE">
        <w:rPr>
          <w:rFonts w:ascii="Times New Roman" w:hAnsi="Times New Roman" w:cs="Times New Roman"/>
          <w:sz w:val="28"/>
          <w:szCs w:val="28"/>
        </w:rPr>
        <w:t>разработана в соответствии с Конституцией Российской Федерации и статьей 13.3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3DE">
        <w:rPr>
          <w:rFonts w:ascii="Times New Roman" w:hAnsi="Times New Roman" w:cs="Times New Roman"/>
          <w:sz w:val="28"/>
          <w:szCs w:val="28"/>
        </w:rPr>
        <w:t>закона от 25.12.2008 № 273-ФЗ «О противодействии коррупции».</w:t>
      </w:r>
    </w:p>
    <w:p w14:paraId="06C99847" w14:textId="77777777" w:rsidR="00FF13DE" w:rsidRPr="00FF13DE" w:rsidRDefault="00FF13DE" w:rsidP="00FF1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3DE">
        <w:rPr>
          <w:rFonts w:ascii="Times New Roman" w:hAnsi="Times New Roman" w:cs="Times New Roman"/>
          <w:sz w:val="28"/>
          <w:szCs w:val="28"/>
        </w:rPr>
        <w:t>1.2. Целью Антикоррупционной политики является формирование единого</w:t>
      </w:r>
    </w:p>
    <w:p w14:paraId="7EE397CF" w14:textId="77777777" w:rsidR="00FF13DE" w:rsidRPr="00FF13DE" w:rsidRDefault="00FF13DE" w:rsidP="00FF1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3DE">
        <w:rPr>
          <w:rFonts w:ascii="Times New Roman" w:hAnsi="Times New Roman" w:cs="Times New Roman"/>
          <w:sz w:val="28"/>
          <w:szCs w:val="28"/>
        </w:rPr>
        <w:t>подхода к организации работы по предупреждению коррупции.</w:t>
      </w:r>
    </w:p>
    <w:p w14:paraId="7C43CCFE" w14:textId="77777777" w:rsidR="00FF13DE" w:rsidRPr="00FF13DE" w:rsidRDefault="00FF13DE" w:rsidP="00FF1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3DE">
        <w:rPr>
          <w:rFonts w:ascii="Times New Roman" w:hAnsi="Times New Roman" w:cs="Times New Roman"/>
          <w:sz w:val="28"/>
          <w:szCs w:val="28"/>
        </w:rPr>
        <w:t>1.3. Задачами Антикоррупционной политики являются:</w:t>
      </w:r>
    </w:p>
    <w:p w14:paraId="501C2296" w14:textId="77777777" w:rsidR="00FF13DE" w:rsidRPr="00FF13DE" w:rsidRDefault="00FF13DE" w:rsidP="00FF13D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3DE">
        <w:rPr>
          <w:rFonts w:ascii="Times New Roman" w:hAnsi="Times New Roman" w:cs="Times New Roman"/>
          <w:sz w:val="28"/>
          <w:szCs w:val="28"/>
        </w:rPr>
        <w:t xml:space="preserve"> информирование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F13DE">
        <w:rPr>
          <w:rFonts w:ascii="Times New Roman" w:hAnsi="Times New Roman" w:cs="Times New Roman"/>
          <w:sz w:val="28"/>
          <w:szCs w:val="28"/>
        </w:rPr>
        <w:t xml:space="preserve"> о нормативно-правовом обеспечении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3DE">
        <w:rPr>
          <w:rFonts w:ascii="Times New Roman" w:hAnsi="Times New Roman" w:cs="Times New Roman"/>
          <w:sz w:val="28"/>
          <w:szCs w:val="28"/>
        </w:rPr>
        <w:t>по предупреждению коррупции и ответственности за совершение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3DE">
        <w:rPr>
          <w:rFonts w:ascii="Times New Roman" w:hAnsi="Times New Roman" w:cs="Times New Roman"/>
          <w:sz w:val="28"/>
          <w:szCs w:val="28"/>
        </w:rPr>
        <w:t>правонарушений;</w:t>
      </w:r>
    </w:p>
    <w:p w14:paraId="6267A723" w14:textId="77777777" w:rsidR="00FF13DE" w:rsidRPr="00FF13DE" w:rsidRDefault="00FF13DE" w:rsidP="00FF13D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3DE">
        <w:rPr>
          <w:rFonts w:ascii="Times New Roman" w:hAnsi="Times New Roman" w:cs="Times New Roman"/>
          <w:sz w:val="28"/>
          <w:szCs w:val="28"/>
        </w:rPr>
        <w:t>определение основных принципов работы по предупреждению коррупции в</w:t>
      </w:r>
      <w:r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FF13DE">
        <w:rPr>
          <w:rFonts w:ascii="Times New Roman" w:hAnsi="Times New Roman" w:cs="Times New Roman"/>
          <w:sz w:val="28"/>
          <w:szCs w:val="28"/>
        </w:rPr>
        <w:t>;</w:t>
      </w:r>
    </w:p>
    <w:p w14:paraId="3D83D0F7" w14:textId="77777777" w:rsidR="00FF13DE" w:rsidRPr="00FF13DE" w:rsidRDefault="00FF13DE" w:rsidP="00FF13D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3DE">
        <w:rPr>
          <w:rFonts w:ascii="Times New Roman" w:hAnsi="Times New Roman" w:cs="Times New Roman"/>
          <w:sz w:val="28"/>
          <w:szCs w:val="28"/>
        </w:rPr>
        <w:t>методическое обеспечение разработки и реализации мер,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3DE">
        <w:rPr>
          <w:rFonts w:ascii="Times New Roman" w:hAnsi="Times New Roman" w:cs="Times New Roman"/>
          <w:sz w:val="28"/>
          <w:szCs w:val="28"/>
        </w:rPr>
        <w:t xml:space="preserve">профилактику и противодействие </w:t>
      </w:r>
      <w:r w:rsidR="008812F6">
        <w:rPr>
          <w:rFonts w:ascii="Times New Roman" w:hAnsi="Times New Roman" w:cs="Times New Roman"/>
          <w:sz w:val="28"/>
          <w:szCs w:val="28"/>
        </w:rPr>
        <w:t>коррупции в организации;</w:t>
      </w:r>
    </w:p>
    <w:p w14:paraId="04F4791D" w14:textId="77777777" w:rsidR="00FF13DE" w:rsidRPr="00FF13DE" w:rsidRDefault="00FF13DE" w:rsidP="00FF13D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3DE">
        <w:rPr>
          <w:rFonts w:ascii="Times New Roman" w:hAnsi="Times New Roman" w:cs="Times New Roman"/>
          <w:sz w:val="28"/>
          <w:szCs w:val="28"/>
        </w:rPr>
        <w:t>определение должностных ли</w:t>
      </w:r>
      <w:r>
        <w:rPr>
          <w:rFonts w:ascii="Times New Roman" w:hAnsi="Times New Roman" w:cs="Times New Roman"/>
          <w:sz w:val="28"/>
          <w:szCs w:val="28"/>
        </w:rPr>
        <w:t xml:space="preserve">ц Учреждения, ответственных за </w:t>
      </w:r>
      <w:r w:rsidRPr="00FF13DE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3DE">
        <w:rPr>
          <w:rFonts w:ascii="Times New Roman" w:hAnsi="Times New Roman" w:cs="Times New Roman"/>
          <w:sz w:val="28"/>
          <w:szCs w:val="28"/>
        </w:rPr>
        <w:t>Антикоррупционной политики;</w:t>
      </w:r>
    </w:p>
    <w:p w14:paraId="31D6F7CC" w14:textId="77777777" w:rsidR="00FF13DE" w:rsidRDefault="00FF13DE" w:rsidP="00FF13D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3DE">
        <w:rPr>
          <w:rFonts w:ascii="Times New Roman" w:hAnsi="Times New Roman" w:cs="Times New Roman"/>
          <w:sz w:val="28"/>
          <w:szCs w:val="28"/>
        </w:rPr>
        <w:t>закрепление ответственности работников за несоблюдение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3DE">
        <w:rPr>
          <w:rFonts w:ascii="Times New Roman" w:hAnsi="Times New Roman" w:cs="Times New Roman"/>
          <w:sz w:val="28"/>
          <w:szCs w:val="28"/>
        </w:rPr>
        <w:t>Антикоррупционной политики.</w:t>
      </w:r>
    </w:p>
    <w:p w14:paraId="1EED11AC" w14:textId="77777777" w:rsidR="008812F6" w:rsidRDefault="008812F6" w:rsidP="008812F6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7CBAEAE" w14:textId="77777777" w:rsidR="008812F6" w:rsidRPr="008812F6" w:rsidRDefault="008812F6" w:rsidP="00881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2F6">
        <w:rPr>
          <w:rFonts w:ascii="Times New Roman" w:hAnsi="Times New Roman" w:cs="Times New Roman"/>
          <w:b/>
          <w:bCs/>
          <w:sz w:val="28"/>
          <w:szCs w:val="28"/>
        </w:rPr>
        <w:t>2. Термины и определения</w:t>
      </w:r>
    </w:p>
    <w:p w14:paraId="2BF90FB8" w14:textId="77777777" w:rsidR="008812F6" w:rsidRPr="008812F6" w:rsidRDefault="008812F6" w:rsidP="0088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2F6">
        <w:rPr>
          <w:rFonts w:ascii="Times New Roman" w:hAnsi="Times New Roman" w:cs="Times New Roman"/>
          <w:sz w:val="28"/>
          <w:szCs w:val="28"/>
        </w:rPr>
        <w:t>2.1. В целях настоящей Антикоррупционной политики применяются следующие термины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F6">
        <w:rPr>
          <w:rFonts w:ascii="Times New Roman" w:hAnsi="Times New Roman" w:cs="Times New Roman"/>
          <w:sz w:val="28"/>
          <w:szCs w:val="28"/>
        </w:rPr>
        <w:t>и определения:</w:t>
      </w:r>
    </w:p>
    <w:p w14:paraId="0CDCDCC4" w14:textId="77777777" w:rsidR="008812F6" w:rsidRPr="008812F6" w:rsidRDefault="008812F6" w:rsidP="0088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2F6">
        <w:rPr>
          <w:rFonts w:ascii="Times New Roman" w:hAnsi="Times New Roman" w:cs="Times New Roman"/>
          <w:b/>
          <w:bCs/>
          <w:sz w:val="28"/>
          <w:szCs w:val="28"/>
        </w:rPr>
        <w:t xml:space="preserve">Антикоррупционная политика </w:t>
      </w:r>
      <w:r w:rsidRPr="008812F6">
        <w:rPr>
          <w:rFonts w:ascii="Times New Roman" w:hAnsi="Times New Roman" w:cs="Times New Roman"/>
          <w:sz w:val="28"/>
          <w:szCs w:val="28"/>
        </w:rPr>
        <w:t>– утвержденный в установленном порядке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F6">
        <w:rPr>
          <w:rFonts w:ascii="Times New Roman" w:hAnsi="Times New Roman" w:cs="Times New Roman"/>
          <w:sz w:val="28"/>
          <w:szCs w:val="28"/>
        </w:rPr>
        <w:t>определяющий комплекс взаимосвязанных принципов, процедур и конкретных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F6">
        <w:rPr>
          <w:rFonts w:ascii="Times New Roman" w:hAnsi="Times New Roman" w:cs="Times New Roman"/>
          <w:sz w:val="28"/>
          <w:szCs w:val="28"/>
        </w:rPr>
        <w:t xml:space="preserve">направленных на предупреждение коррупции в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14:paraId="100DF34B" w14:textId="77777777" w:rsidR="008812F6" w:rsidRPr="008812F6" w:rsidRDefault="008812F6" w:rsidP="0088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2F6">
        <w:rPr>
          <w:rFonts w:ascii="Times New Roman" w:hAnsi="Times New Roman" w:cs="Times New Roman"/>
          <w:b/>
          <w:bCs/>
          <w:sz w:val="28"/>
          <w:szCs w:val="28"/>
        </w:rPr>
        <w:t xml:space="preserve">Аффилированные лица - </w:t>
      </w:r>
      <w:r w:rsidRPr="008812F6">
        <w:rPr>
          <w:rFonts w:ascii="Times New Roman" w:hAnsi="Times New Roman" w:cs="Times New Roman"/>
          <w:sz w:val="28"/>
          <w:szCs w:val="28"/>
        </w:rPr>
        <w:t>физические и юридические лица, способные оказывать 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F6">
        <w:rPr>
          <w:rFonts w:ascii="Times New Roman" w:hAnsi="Times New Roman" w:cs="Times New Roman"/>
          <w:sz w:val="28"/>
          <w:szCs w:val="28"/>
        </w:rPr>
        <w:t>на деятельность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3B3E8B" w14:textId="77777777" w:rsidR="008812F6" w:rsidRPr="008812F6" w:rsidRDefault="008812F6" w:rsidP="0088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2F6">
        <w:rPr>
          <w:rFonts w:ascii="Times New Roman" w:hAnsi="Times New Roman" w:cs="Times New Roman"/>
          <w:b/>
          <w:bCs/>
          <w:sz w:val="28"/>
          <w:szCs w:val="28"/>
        </w:rPr>
        <w:t xml:space="preserve">Взятка </w:t>
      </w:r>
      <w:r w:rsidRPr="008812F6">
        <w:rPr>
          <w:rFonts w:ascii="Times New Roman" w:hAnsi="Times New Roman" w:cs="Times New Roman"/>
          <w:sz w:val="28"/>
          <w:szCs w:val="28"/>
        </w:rPr>
        <w:t>– получение должностным лицом, иностранным должностным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2F6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F6">
        <w:rPr>
          <w:rFonts w:ascii="Times New Roman" w:hAnsi="Times New Roman" w:cs="Times New Roman"/>
          <w:sz w:val="28"/>
          <w:szCs w:val="28"/>
        </w:rPr>
        <w:t>должностным лицом публичной международной организации лично или через посредника денег,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F6">
        <w:rPr>
          <w:rFonts w:ascii="Times New Roman" w:hAnsi="Times New Roman" w:cs="Times New Roman"/>
          <w:sz w:val="28"/>
          <w:szCs w:val="28"/>
        </w:rPr>
        <w:t>ценных бумаг, иного имущества либо в виде незаконных оказания ему услуг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F6">
        <w:rPr>
          <w:rFonts w:ascii="Times New Roman" w:hAnsi="Times New Roman" w:cs="Times New Roman"/>
          <w:sz w:val="28"/>
          <w:szCs w:val="28"/>
        </w:rPr>
        <w:t>характера, предоставления иных имущественных прав за совершение действий (бездействие)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F6">
        <w:rPr>
          <w:rFonts w:ascii="Times New Roman" w:hAnsi="Times New Roman" w:cs="Times New Roman"/>
          <w:sz w:val="28"/>
          <w:szCs w:val="28"/>
        </w:rPr>
        <w:t>пользу взяткодателя или представляемых им лиц, если такие действия (бездействие) входят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F6">
        <w:rPr>
          <w:rFonts w:ascii="Times New Roman" w:hAnsi="Times New Roman" w:cs="Times New Roman"/>
          <w:sz w:val="28"/>
          <w:szCs w:val="28"/>
        </w:rPr>
        <w:t>служебные полномочия должностного лица либо если оно в силу должностного положения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F6">
        <w:rPr>
          <w:rFonts w:ascii="Times New Roman" w:hAnsi="Times New Roman" w:cs="Times New Roman"/>
          <w:sz w:val="28"/>
          <w:szCs w:val="28"/>
        </w:rPr>
        <w:t>способствовать таким действиям (бездействию), а равно за общее покровительство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F6">
        <w:rPr>
          <w:rFonts w:ascii="Times New Roman" w:hAnsi="Times New Roman" w:cs="Times New Roman"/>
          <w:sz w:val="28"/>
          <w:szCs w:val="28"/>
        </w:rPr>
        <w:t>попустительство по службе.</w:t>
      </w:r>
    </w:p>
    <w:p w14:paraId="35DB1A1C" w14:textId="77777777" w:rsidR="008812F6" w:rsidRPr="008812F6" w:rsidRDefault="008812F6" w:rsidP="0088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2F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Закон о противодействии коррупции </w:t>
      </w:r>
      <w:r w:rsidRPr="008812F6">
        <w:rPr>
          <w:rFonts w:ascii="Times New Roman" w:hAnsi="Times New Roman" w:cs="Times New Roman"/>
          <w:sz w:val="28"/>
          <w:szCs w:val="28"/>
        </w:rPr>
        <w:t>– Федеральный закон от 25.12.2008 № 273-ФЗ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F6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85862E" w14:textId="77777777" w:rsidR="008812F6" w:rsidRPr="008812F6" w:rsidRDefault="008812F6" w:rsidP="0088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2F6">
        <w:rPr>
          <w:rFonts w:ascii="Times New Roman" w:hAnsi="Times New Roman" w:cs="Times New Roman"/>
          <w:b/>
          <w:bCs/>
          <w:sz w:val="28"/>
          <w:szCs w:val="28"/>
        </w:rPr>
        <w:t xml:space="preserve">Законодательство о противодействии коррупции </w:t>
      </w:r>
      <w:r w:rsidRPr="008812F6">
        <w:rPr>
          <w:rFonts w:ascii="Times New Roman" w:hAnsi="Times New Roman" w:cs="Times New Roman"/>
          <w:sz w:val="28"/>
          <w:szCs w:val="28"/>
        </w:rPr>
        <w:t>– Федеральный закон от 25.12.2008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F6">
        <w:rPr>
          <w:rFonts w:ascii="Times New Roman" w:hAnsi="Times New Roman" w:cs="Times New Roman"/>
          <w:sz w:val="28"/>
          <w:szCs w:val="28"/>
        </w:rPr>
        <w:t>№ 273-ФЗ «О противодействии коррупции», другие федеральные законы, нормативные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F6">
        <w:rPr>
          <w:rFonts w:ascii="Times New Roman" w:hAnsi="Times New Roman" w:cs="Times New Roman"/>
          <w:sz w:val="28"/>
          <w:szCs w:val="28"/>
        </w:rPr>
        <w:t>правовые акты Президента Российской Федерации, нормативные правовые акты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F6">
        <w:rPr>
          <w:rFonts w:ascii="Times New Roman" w:hAnsi="Times New Roman" w:cs="Times New Roman"/>
          <w:sz w:val="28"/>
          <w:szCs w:val="28"/>
        </w:rPr>
        <w:t>Российской Федерации, нормативные правовые акты иных федеральных органов государственной</w:t>
      </w:r>
    </w:p>
    <w:p w14:paraId="6A7973AA" w14:textId="77777777" w:rsidR="008812F6" w:rsidRPr="008812F6" w:rsidRDefault="008812F6" w:rsidP="0088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2F6">
        <w:rPr>
          <w:rFonts w:ascii="Times New Roman" w:hAnsi="Times New Roman" w:cs="Times New Roman"/>
          <w:sz w:val="28"/>
          <w:szCs w:val="28"/>
        </w:rPr>
        <w:t xml:space="preserve">власти, нормативные правовые акты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8812F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F6">
        <w:rPr>
          <w:rFonts w:ascii="Times New Roman" w:hAnsi="Times New Roman" w:cs="Times New Roman"/>
          <w:sz w:val="28"/>
          <w:szCs w:val="28"/>
        </w:rPr>
        <w:t>муниципальные правовые акты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57429C" w14:textId="77777777" w:rsidR="008812F6" w:rsidRPr="008812F6" w:rsidRDefault="008812F6" w:rsidP="0088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2F6">
        <w:rPr>
          <w:rFonts w:ascii="Times New Roman" w:hAnsi="Times New Roman" w:cs="Times New Roman"/>
          <w:b/>
          <w:bCs/>
          <w:sz w:val="28"/>
          <w:szCs w:val="28"/>
        </w:rPr>
        <w:t xml:space="preserve">Комиссия </w:t>
      </w:r>
      <w:r w:rsidRPr="008812F6">
        <w:rPr>
          <w:rFonts w:ascii="Times New Roman" w:hAnsi="Times New Roman" w:cs="Times New Roman"/>
          <w:sz w:val="28"/>
          <w:szCs w:val="28"/>
        </w:rPr>
        <w:t>- комиссия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A32C32" w14:textId="77777777" w:rsidR="008812F6" w:rsidRPr="008812F6" w:rsidRDefault="008812F6" w:rsidP="0088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2F6">
        <w:rPr>
          <w:rFonts w:ascii="Times New Roman" w:hAnsi="Times New Roman" w:cs="Times New Roman"/>
          <w:b/>
          <w:bCs/>
          <w:sz w:val="28"/>
          <w:szCs w:val="28"/>
        </w:rPr>
        <w:t xml:space="preserve">Коммерческий подкуп </w:t>
      </w:r>
      <w:r w:rsidRPr="008812F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незаконная</w:t>
      </w:r>
      <w:r w:rsidRPr="008812F6">
        <w:rPr>
          <w:rFonts w:ascii="Times New Roman" w:hAnsi="Times New Roman" w:cs="Times New Roman"/>
          <w:sz w:val="28"/>
          <w:szCs w:val="28"/>
        </w:rPr>
        <w:t xml:space="preserve"> передача лицу, выполняющему 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F6">
        <w:rPr>
          <w:rFonts w:ascii="Times New Roman" w:hAnsi="Times New Roman" w:cs="Times New Roman"/>
          <w:sz w:val="28"/>
          <w:szCs w:val="28"/>
        </w:rPr>
        <w:t>функции в коммерческой или иной организации, денег, ценных бумаг, иного имущества,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F6">
        <w:rPr>
          <w:rFonts w:ascii="Times New Roman" w:hAnsi="Times New Roman" w:cs="Times New Roman"/>
          <w:sz w:val="28"/>
          <w:szCs w:val="28"/>
        </w:rPr>
        <w:t>ему услуг имущественного характера, предоставление иных имущественных прав за 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F6">
        <w:rPr>
          <w:rFonts w:ascii="Times New Roman" w:hAnsi="Times New Roman" w:cs="Times New Roman"/>
          <w:sz w:val="28"/>
          <w:szCs w:val="28"/>
        </w:rPr>
        <w:t>действий (бездействие) в интересах дающего в связи с занимаемым этим лицом служебным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F6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E3459F" w14:textId="77777777" w:rsidR="002F1BA1" w:rsidRPr="002F1BA1" w:rsidRDefault="008812F6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2F6">
        <w:rPr>
          <w:rFonts w:ascii="Times New Roman" w:hAnsi="Times New Roman" w:cs="Times New Roman"/>
          <w:b/>
          <w:bCs/>
          <w:sz w:val="28"/>
          <w:szCs w:val="28"/>
        </w:rPr>
        <w:t xml:space="preserve">Конфликт интересов </w:t>
      </w:r>
      <w:r w:rsidRPr="008812F6">
        <w:rPr>
          <w:rFonts w:ascii="Times New Roman" w:hAnsi="Times New Roman" w:cs="Times New Roman"/>
          <w:sz w:val="28"/>
          <w:szCs w:val="28"/>
        </w:rPr>
        <w:t>– ситуация, при которой личная заинтересованность (прямая или</w:t>
      </w:r>
      <w:r w:rsidR="002F1BA1">
        <w:rPr>
          <w:rFonts w:ascii="Times New Roman" w:hAnsi="Times New Roman" w:cs="Times New Roman"/>
          <w:sz w:val="28"/>
          <w:szCs w:val="28"/>
        </w:rPr>
        <w:t xml:space="preserve"> </w:t>
      </w:r>
      <w:r w:rsidRPr="008812F6">
        <w:rPr>
          <w:rFonts w:ascii="Times New Roman" w:hAnsi="Times New Roman" w:cs="Times New Roman"/>
          <w:sz w:val="28"/>
          <w:szCs w:val="28"/>
        </w:rPr>
        <w:t>косвенная) работника (представителя организации) влияет или может повлиять на надлежащее</w:t>
      </w:r>
      <w:r w:rsidR="002F1BA1"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исполнение им трудовых (должностных) обязанностей и при которой возникает или может</w:t>
      </w:r>
      <w:r w:rsidR="002F1BA1" w:rsidRPr="002F1BA1">
        <w:rPr>
          <w:rFonts w:ascii="Times New Roman" w:hAnsi="Times New Roman" w:cs="Times New Roman"/>
          <w:sz w:val="28"/>
          <w:szCs w:val="28"/>
        </w:rPr>
        <w:t xml:space="preserve"> возникнуть противоречие между личной заинтересованностью работника (представителя</w:t>
      </w:r>
      <w:r w:rsidR="002F1BA1">
        <w:rPr>
          <w:rFonts w:ascii="Times New Roman" w:hAnsi="Times New Roman" w:cs="Times New Roman"/>
          <w:sz w:val="28"/>
          <w:szCs w:val="28"/>
        </w:rPr>
        <w:t xml:space="preserve"> </w:t>
      </w:r>
      <w:r w:rsidR="002F1BA1" w:rsidRPr="002F1BA1">
        <w:rPr>
          <w:rFonts w:ascii="Times New Roman" w:hAnsi="Times New Roman" w:cs="Times New Roman"/>
          <w:sz w:val="28"/>
          <w:szCs w:val="28"/>
        </w:rPr>
        <w:t>организации) и правами и законными интересами организации, способное привести к причинению</w:t>
      </w:r>
      <w:r w:rsidR="002F1BA1">
        <w:rPr>
          <w:rFonts w:ascii="Times New Roman" w:hAnsi="Times New Roman" w:cs="Times New Roman"/>
          <w:sz w:val="28"/>
          <w:szCs w:val="28"/>
        </w:rPr>
        <w:t xml:space="preserve"> </w:t>
      </w:r>
      <w:r w:rsidR="002F1BA1" w:rsidRPr="002F1BA1">
        <w:rPr>
          <w:rFonts w:ascii="Times New Roman" w:hAnsi="Times New Roman" w:cs="Times New Roman"/>
          <w:sz w:val="28"/>
          <w:szCs w:val="28"/>
        </w:rPr>
        <w:t>вреда правам и законным интересам, имуществу и (или) деловой репутации организации,</w:t>
      </w:r>
      <w:r w:rsidR="002F1BA1">
        <w:rPr>
          <w:rFonts w:ascii="Times New Roman" w:hAnsi="Times New Roman" w:cs="Times New Roman"/>
          <w:sz w:val="28"/>
          <w:szCs w:val="28"/>
        </w:rPr>
        <w:t xml:space="preserve"> </w:t>
      </w:r>
      <w:r w:rsidR="002F1BA1" w:rsidRPr="002F1BA1">
        <w:rPr>
          <w:rFonts w:ascii="Times New Roman" w:hAnsi="Times New Roman" w:cs="Times New Roman"/>
          <w:sz w:val="28"/>
          <w:szCs w:val="28"/>
        </w:rPr>
        <w:t>работником (представителем) которой он является</w:t>
      </w:r>
      <w:r w:rsidR="002F1BA1">
        <w:rPr>
          <w:rFonts w:ascii="Times New Roman" w:hAnsi="Times New Roman" w:cs="Times New Roman"/>
          <w:sz w:val="28"/>
          <w:szCs w:val="28"/>
        </w:rPr>
        <w:t>.</w:t>
      </w:r>
    </w:p>
    <w:p w14:paraId="6DF294DD" w14:textId="77777777" w:rsidR="002F1BA1" w:rsidRP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1">
        <w:rPr>
          <w:rFonts w:ascii="Times New Roman" w:hAnsi="Times New Roman" w:cs="Times New Roman"/>
          <w:b/>
          <w:bCs/>
          <w:sz w:val="28"/>
          <w:szCs w:val="28"/>
        </w:rPr>
        <w:t xml:space="preserve">Контрагент </w:t>
      </w:r>
      <w:r w:rsidRPr="002F1BA1">
        <w:rPr>
          <w:rFonts w:ascii="Times New Roman" w:hAnsi="Times New Roman" w:cs="Times New Roman"/>
          <w:sz w:val="28"/>
          <w:szCs w:val="28"/>
        </w:rPr>
        <w:t>– любое российское или иностранное юридическое или физическое лицо,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которым организация вступает в договорные отношения, за исключением трудовых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45D3A8" w14:textId="77777777" w:rsidR="002F1BA1" w:rsidRP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1">
        <w:rPr>
          <w:rFonts w:ascii="Times New Roman" w:hAnsi="Times New Roman" w:cs="Times New Roman"/>
          <w:b/>
          <w:bCs/>
          <w:sz w:val="28"/>
          <w:szCs w:val="28"/>
        </w:rPr>
        <w:t xml:space="preserve">Коррупция </w:t>
      </w:r>
      <w:r w:rsidRPr="002F1BA1">
        <w:rPr>
          <w:rFonts w:ascii="Times New Roman" w:hAnsi="Times New Roman" w:cs="Times New Roman"/>
          <w:sz w:val="28"/>
          <w:szCs w:val="28"/>
        </w:rPr>
        <w:t>– злоупотребление служебным положением, дача взятки, получение взятки,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злоупотребление полномочиями, коммерческий подкуп либо иное незаконное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физическим лицом своего должностного положения вопреки законным интересам общества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государства в целях получения выгоды в виде денег, ценностей, иного имущества или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имущественного характера, иных имущественных прав для себя или для третьих лиц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незаконное предоставление такой выгоды указанному лицу другими физическими лицами.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Коррупцией также является совершение перечисленных деяний от имени или в интересах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D580C4" w14:textId="77777777" w:rsid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1">
        <w:rPr>
          <w:rFonts w:ascii="Times New Roman" w:hAnsi="Times New Roman" w:cs="Times New Roman"/>
          <w:b/>
          <w:bCs/>
          <w:sz w:val="28"/>
          <w:szCs w:val="28"/>
        </w:rPr>
        <w:t xml:space="preserve">Личная заинтересованность </w:t>
      </w:r>
      <w:r w:rsidRPr="002F1BA1">
        <w:rPr>
          <w:rFonts w:ascii="Times New Roman" w:hAnsi="Times New Roman" w:cs="Times New Roman"/>
          <w:sz w:val="28"/>
          <w:szCs w:val="28"/>
        </w:rPr>
        <w:t>работника (представителя организации) –заинтересованность работника (представителя организации), связанная с возможностью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получения работником (представителем организации) при исполнении трудовых (должностных)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обязанностей доходов в виде денег, ценностей, иного имущества или услуг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характера, иных имущественных прав для себя или для третьих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B9A38A" w14:textId="77777777" w:rsidR="002F1BA1" w:rsidRP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Официальный сайт </w:t>
      </w:r>
      <w:r w:rsidRPr="002F1BA1">
        <w:rPr>
          <w:rFonts w:ascii="Times New Roman" w:hAnsi="Times New Roman" w:cs="Times New Roman"/>
          <w:sz w:val="28"/>
          <w:szCs w:val="28"/>
        </w:rPr>
        <w:t>– сайт организации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 xml:space="preserve">«Интернет», содержащий информацию о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F1BA1">
        <w:rPr>
          <w:rFonts w:ascii="Times New Roman" w:hAnsi="Times New Roman" w:cs="Times New Roman"/>
          <w:sz w:val="28"/>
          <w:szCs w:val="28"/>
        </w:rPr>
        <w:t>, электронный адрес,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 xml:space="preserve">которого включает доменное имя, права на которое принадлежат </w:t>
      </w:r>
      <w:r>
        <w:rPr>
          <w:rFonts w:ascii="Times New Roman" w:hAnsi="Times New Roman" w:cs="Times New Roman"/>
          <w:sz w:val="28"/>
          <w:szCs w:val="28"/>
        </w:rPr>
        <w:t>Учреждению.</w:t>
      </w:r>
    </w:p>
    <w:p w14:paraId="20C3B1C9" w14:textId="77777777" w:rsidR="002F1BA1" w:rsidRP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1">
        <w:rPr>
          <w:rFonts w:ascii="Times New Roman" w:hAnsi="Times New Roman" w:cs="Times New Roman"/>
          <w:b/>
          <w:bCs/>
          <w:sz w:val="28"/>
          <w:szCs w:val="28"/>
        </w:rPr>
        <w:t xml:space="preserve">План противодействия коррупции </w:t>
      </w:r>
      <w:r w:rsidRPr="002F1BA1">
        <w:rPr>
          <w:rFonts w:ascii="Times New Roman" w:hAnsi="Times New Roman" w:cs="Times New Roman"/>
          <w:sz w:val="28"/>
          <w:szCs w:val="28"/>
        </w:rPr>
        <w:t>– ежегодно утверждаемый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организации документ, устанавливающий перечень намечаемых к выполнению мероприятий,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последовательность, сроки реализации, ответственных исполнителей и ожидаемые результаты,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разработанный на основе типового плана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883EE5" w14:textId="77777777" w:rsidR="002F1BA1" w:rsidRP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1">
        <w:rPr>
          <w:rFonts w:ascii="Times New Roman" w:hAnsi="Times New Roman" w:cs="Times New Roman"/>
          <w:b/>
          <w:bCs/>
          <w:sz w:val="28"/>
          <w:szCs w:val="28"/>
        </w:rPr>
        <w:t xml:space="preserve">Предупреждение коррупции </w:t>
      </w:r>
      <w:r w:rsidRPr="002F1BA1">
        <w:rPr>
          <w:rFonts w:ascii="Times New Roman" w:hAnsi="Times New Roman" w:cs="Times New Roman"/>
          <w:sz w:val="28"/>
          <w:szCs w:val="28"/>
        </w:rPr>
        <w:t>– деятельность организации, направленная на введение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элементов корпоративной культуры, организационной структуры, правил и процедур,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регламентированных локальными нормативными актами организации, 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недопущение коррупционных правонарушений, в том числе выявление и последующее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устранение причин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E186A0" w14:textId="77777777" w:rsidR="002F1BA1" w:rsidRP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1">
        <w:rPr>
          <w:rFonts w:ascii="Times New Roman" w:hAnsi="Times New Roman" w:cs="Times New Roman"/>
          <w:b/>
          <w:bCs/>
          <w:sz w:val="28"/>
          <w:szCs w:val="28"/>
        </w:rPr>
        <w:t xml:space="preserve">Противодействие коррупции </w:t>
      </w:r>
      <w:r w:rsidRPr="002F1BA1">
        <w:rPr>
          <w:rFonts w:ascii="Times New Roman" w:hAnsi="Times New Roman" w:cs="Times New Roman"/>
          <w:sz w:val="28"/>
          <w:szCs w:val="28"/>
        </w:rPr>
        <w:t>– деятельность федеральных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власти, органов государственной власти субъектов Российской Федерации,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самоуправления, институтов гражданского общества, организаций и физических лиц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их полномочий:</w:t>
      </w:r>
    </w:p>
    <w:p w14:paraId="35F65AC7" w14:textId="77777777" w:rsidR="002F1BA1" w:rsidRP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1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причин коррупции (профилактика коррупции);</w:t>
      </w:r>
    </w:p>
    <w:p w14:paraId="4705560A" w14:textId="77777777" w:rsidR="002F1BA1" w:rsidRP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1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коррупционных правонарушений (борьба с коррупцией);</w:t>
      </w:r>
    </w:p>
    <w:p w14:paraId="32C29DFE" w14:textId="77777777" w:rsidR="002F1BA1" w:rsidRP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1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14:paraId="6F33E360" w14:textId="77777777" w:rsid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1">
        <w:rPr>
          <w:rFonts w:ascii="Times New Roman" w:hAnsi="Times New Roman" w:cs="Times New Roman"/>
          <w:b/>
          <w:bCs/>
          <w:sz w:val="28"/>
          <w:szCs w:val="28"/>
        </w:rPr>
        <w:t xml:space="preserve">Работник </w:t>
      </w:r>
      <w:r w:rsidRPr="002F1BA1">
        <w:rPr>
          <w:rFonts w:ascii="Times New Roman" w:hAnsi="Times New Roman" w:cs="Times New Roman"/>
          <w:sz w:val="28"/>
          <w:szCs w:val="28"/>
        </w:rPr>
        <w:t>- физическое лицо, вступившее в трудовые отношения с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A6CC5E" w14:textId="77777777" w:rsidR="008812F6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1"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</w:t>
      </w:r>
      <w:r w:rsidRPr="002F1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– физическое лицо, которое в соответствии с Трудовым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другими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F1BA1">
        <w:rPr>
          <w:rFonts w:ascii="Times New Roman" w:hAnsi="Times New Roman" w:cs="Times New Roman"/>
          <w:sz w:val="28"/>
          <w:szCs w:val="28"/>
        </w:rPr>
        <w:t>едеральными законами и иными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законами и иными нормативными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F1BA1">
        <w:rPr>
          <w:rFonts w:ascii="Times New Roman" w:hAnsi="Times New Roman" w:cs="Times New Roman"/>
          <w:sz w:val="28"/>
          <w:szCs w:val="28"/>
        </w:rPr>
        <w:t>, нормативными правовыми актами органов местного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 xml:space="preserve">самоуправления, учредительными документами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F1BA1">
        <w:rPr>
          <w:rFonts w:ascii="Times New Roman" w:hAnsi="Times New Roman" w:cs="Times New Roman"/>
          <w:sz w:val="28"/>
          <w:szCs w:val="28"/>
        </w:rPr>
        <w:t xml:space="preserve"> и локальными нормативными актами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осуществляет руководство организацией, в том числе выполняет функции ее единоличного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исполнительного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FAFA9A" w14:textId="77777777" w:rsidR="002F1BA1" w:rsidRP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6CD896" w14:textId="77777777" w:rsidR="002F1BA1" w:rsidRPr="002F1BA1" w:rsidRDefault="002F1BA1" w:rsidP="002F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BA1">
        <w:rPr>
          <w:rFonts w:ascii="Times New Roman" w:hAnsi="Times New Roman" w:cs="Times New Roman"/>
          <w:b/>
          <w:bCs/>
          <w:sz w:val="28"/>
          <w:szCs w:val="28"/>
        </w:rPr>
        <w:t>3. Основные принципы работы по предупреждению коррупции в организации</w:t>
      </w:r>
    </w:p>
    <w:p w14:paraId="0ABDC90A" w14:textId="77777777" w:rsidR="002F1BA1" w:rsidRP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1">
        <w:rPr>
          <w:rFonts w:ascii="Times New Roman" w:hAnsi="Times New Roman" w:cs="Times New Roman"/>
          <w:sz w:val="28"/>
          <w:szCs w:val="28"/>
        </w:rPr>
        <w:t>3.1. Антикоррупционная политика организации основывается на следующих</w:t>
      </w:r>
    </w:p>
    <w:p w14:paraId="2DD6303E" w14:textId="77777777" w:rsid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1">
        <w:rPr>
          <w:rFonts w:ascii="Times New Roman" w:hAnsi="Times New Roman" w:cs="Times New Roman"/>
          <w:sz w:val="28"/>
          <w:szCs w:val="28"/>
        </w:rPr>
        <w:t>основных принципах:</w:t>
      </w:r>
    </w:p>
    <w:p w14:paraId="0D05896D" w14:textId="77777777" w:rsidR="002F1BA1" w:rsidRP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BA1">
        <w:rPr>
          <w:rFonts w:ascii="Times New Roman" w:hAnsi="Times New Roman" w:cs="Times New Roman"/>
          <w:sz w:val="28"/>
          <w:szCs w:val="28"/>
        </w:rPr>
        <w:t>3.1.1 .</w:t>
      </w:r>
      <w:proofErr w:type="gramEnd"/>
      <w:r w:rsidRPr="002F1BA1">
        <w:rPr>
          <w:rFonts w:ascii="Times New Roman" w:hAnsi="Times New Roman" w:cs="Times New Roman"/>
          <w:sz w:val="28"/>
          <w:szCs w:val="28"/>
        </w:rPr>
        <w:t xml:space="preserve"> Принцип соответствия Антикоррупционной политики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</w:p>
    <w:p w14:paraId="2875D857" w14:textId="77777777" w:rsidR="002F1BA1" w:rsidRP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1">
        <w:rPr>
          <w:rFonts w:ascii="Times New Roman" w:hAnsi="Times New Roman" w:cs="Times New Roman"/>
          <w:sz w:val="28"/>
          <w:szCs w:val="28"/>
        </w:rPr>
        <w:t>действующему законодательству и общепринятым нормам права.</w:t>
      </w:r>
    </w:p>
    <w:p w14:paraId="4BF94EDB" w14:textId="77777777" w:rsidR="002F1BA1" w:rsidRP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1">
        <w:rPr>
          <w:rFonts w:ascii="Times New Roman" w:hAnsi="Times New Roman" w:cs="Times New Roman"/>
          <w:sz w:val="28"/>
          <w:szCs w:val="28"/>
        </w:rPr>
        <w:t>3.2. Соответствие реализуемых антикоррупционных мероприятий Конституции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 xml:space="preserve">Федерации, заключенным Российской Федерацией </w:t>
      </w:r>
      <w:r w:rsidRPr="002F1BA1">
        <w:rPr>
          <w:rFonts w:ascii="Times New Roman" w:hAnsi="Times New Roman" w:cs="Times New Roman"/>
          <w:sz w:val="28"/>
          <w:szCs w:val="28"/>
        </w:rPr>
        <w:lastRenderedPageBreak/>
        <w:t>международным договорам,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о противодействии коррупции и иным нормативным правовым актам, применимым к организации.</w:t>
      </w:r>
    </w:p>
    <w:p w14:paraId="36530BD0" w14:textId="77777777" w:rsid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BA1">
        <w:rPr>
          <w:rFonts w:ascii="Times New Roman" w:hAnsi="Times New Roman" w:cs="Times New Roman"/>
          <w:sz w:val="28"/>
          <w:szCs w:val="28"/>
        </w:rPr>
        <w:t>3.2.1 .</w:t>
      </w:r>
      <w:proofErr w:type="gramEnd"/>
      <w:r w:rsidRPr="002F1BA1">
        <w:rPr>
          <w:rFonts w:ascii="Times New Roman" w:hAnsi="Times New Roman" w:cs="Times New Roman"/>
          <w:sz w:val="28"/>
          <w:szCs w:val="28"/>
        </w:rPr>
        <w:t xml:space="preserve"> Принцип личного примера руководства.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F905C0" w14:textId="77777777" w:rsidR="002F1BA1" w:rsidRP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1">
        <w:rPr>
          <w:rFonts w:ascii="Times New Roman" w:hAnsi="Times New Roman" w:cs="Times New Roman"/>
          <w:sz w:val="28"/>
          <w:szCs w:val="28"/>
        </w:rPr>
        <w:t xml:space="preserve">Ключевая роль руководства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F1BA1">
        <w:rPr>
          <w:rFonts w:ascii="Times New Roman" w:hAnsi="Times New Roman" w:cs="Times New Roman"/>
          <w:sz w:val="28"/>
          <w:szCs w:val="28"/>
        </w:rPr>
        <w:t xml:space="preserve"> в формировании культуры нетерпимости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коррупции и в создании внутриорганизационной системы предупреждения коррупции.</w:t>
      </w:r>
    </w:p>
    <w:p w14:paraId="2E5E72C3" w14:textId="77777777" w:rsidR="002F1BA1" w:rsidRP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BA1">
        <w:rPr>
          <w:rFonts w:ascii="Times New Roman" w:hAnsi="Times New Roman" w:cs="Times New Roman"/>
          <w:sz w:val="28"/>
          <w:szCs w:val="28"/>
        </w:rPr>
        <w:t>3.2.2 .</w:t>
      </w:r>
      <w:proofErr w:type="gramEnd"/>
      <w:r w:rsidRPr="002F1BA1">
        <w:rPr>
          <w:rFonts w:ascii="Times New Roman" w:hAnsi="Times New Roman" w:cs="Times New Roman"/>
          <w:sz w:val="28"/>
          <w:szCs w:val="28"/>
        </w:rPr>
        <w:t xml:space="preserve"> Принцип вовлеченности работников.</w:t>
      </w:r>
    </w:p>
    <w:p w14:paraId="78657EC6" w14:textId="77777777" w:rsidR="002F1BA1" w:rsidRP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1">
        <w:rPr>
          <w:rFonts w:ascii="Times New Roman" w:hAnsi="Times New Roman" w:cs="Times New Roman"/>
          <w:sz w:val="28"/>
          <w:szCs w:val="28"/>
        </w:rPr>
        <w:t xml:space="preserve">Информированность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F1BA1">
        <w:rPr>
          <w:rFonts w:ascii="Times New Roman" w:hAnsi="Times New Roman" w:cs="Times New Roman"/>
          <w:sz w:val="28"/>
          <w:szCs w:val="28"/>
        </w:rPr>
        <w:t xml:space="preserve"> о положениях законодательства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противодействии коррупции и их активное участие в формировании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антикоррупционных стандартов и процедур.</w:t>
      </w:r>
    </w:p>
    <w:p w14:paraId="68BD6D42" w14:textId="77777777" w:rsidR="002F1BA1" w:rsidRP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Pr="002F1BA1">
        <w:rPr>
          <w:rFonts w:ascii="Times New Roman" w:hAnsi="Times New Roman" w:cs="Times New Roman"/>
          <w:sz w:val="28"/>
          <w:szCs w:val="28"/>
        </w:rPr>
        <w:t>. Принцип соразмерности антикоррупционных процедур риску коррупции.</w:t>
      </w:r>
    </w:p>
    <w:p w14:paraId="46157C94" w14:textId="77777777" w:rsidR="002F1BA1" w:rsidRP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1"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 вероятность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 xml:space="preserve">вовлечения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F1BA1">
        <w:rPr>
          <w:rFonts w:ascii="Times New Roman" w:hAnsi="Times New Roman" w:cs="Times New Roman"/>
          <w:sz w:val="28"/>
          <w:szCs w:val="28"/>
        </w:rPr>
        <w:t>, ее руководителя и работников в коррупционную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осуществляется с учетом существующих в деятельности организации коррупционных рисков.</w:t>
      </w:r>
    </w:p>
    <w:p w14:paraId="4159206B" w14:textId="77777777" w:rsidR="002F1BA1" w:rsidRP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BA1">
        <w:rPr>
          <w:rFonts w:ascii="Times New Roman" w:hAnsi="Times New Roman" w:cs="Times New Roman"/>
          <w:sz w:val="28"/>
          <w:szCs w:val="28"/>
        </w:rPr>
        <w:t>3.2.4 .</w:t>
      </w:r>
      <w:proofErr w:type="gramEnd"/>
      <w:r w:rsidRPr="002F1BA1">
        <w:rPr>
          <w:rFonts w:ascii="Times New Roman" w:hAnsi="Times New Roman" w:cs="Times New Roman"/>
          <w:sz w:val="28"/>
          <w:szCs w:val="28"/>
        </w:rPr>
        <w:t xml:space="preserve"> Принцип эффективности антикоррупционных процедур.</w:t>
      </w:r>
    </w:p>
    <w:p w14:paraId="133D7CDE" w14:textId="77777777" w:rsidR="002F1BA1" w:rsidRP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1">
        <w:rPr>
          <w:rFonts w:ascii="Times New Roman" w:hAnsi="Times New Roman" w:cs="Times New Roman"/>
          <w:sz w:val="28"/>
          <w:szCs w:val="28"/>
        </w:rPr>
        <w:t>Осуществление в организации антикоррупционных мероприятий, которые имеют низкую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стоимость, обеспечивают простоту реализации и приносят значимый результат.</w:t>
      </w:r>
    </w:p>
    <w:p w14:paraId="38EC1BE1" w14:textId="77777777" w:rsidR="002F1BA1" w:rsidRP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BA1">
        <w:rPr>
          <w:rFonts w:ascii="Times New Roman" w:hAnsi="Times New Roman" w:cs="Times New Roman"/>
          <w:sz w:val="28"/>
          <w:szCs w:val="28"/>
        </w:rPr>
        <w:t>3.2.5 .</w:t>
      </w:r>
      <w:proofErr w:type="gramEnd"/>
      <w:r w:rsidRPr="002F1BA1">
        <w:rPr>
          <w:rFonts w:ascii="Times New Roman" w:hAnsi="Times New Roman" w:cs="Times New Roman"/>
          <w:sz w:val="28"/>
          <w:szCs w:val="28"/>
        </w:rPr>
        <w:t xml:space="preserve"> Принцип ответственности и неотвратимости наказания.</w:t>
      </w:r>
    </w:p>
    <w:p w14:paraId="54F6484D" w14:textId="77777777" w:rsidR="002F1BA1" w:rsidRP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1">
        <w:rPr>
          <w:rFonts w:ascii="Times New Roman" w:hAnsi="Times New Roman" w:cs="Times New Roman"/>
          <w:sz w:val="28"/>
          <w:szCs w:val="28"/>
        </w:rPr>
        <w:t>Неотвратимость наказания для руководителя организации и работников вне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занимаемой должности, стажа работы и иных условий в случае совершения ими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правонарушений в связи с исполнением трудовых обязанностей, а также персональная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ответственность руководителя организации за реализацию Антикоррупционной политики.</w:t>
      </w:r>
    </w:p>
    <w:p w14:paraId="07408958" w14:textId="77777777" w:rsidR="002F1BA1" w:rsidRP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BA1">
        <w:rPr>
          <w:rFonts w:ascii="Times New Roman" w:hAnsi="Times New Roman" w:cs="Times New Roman"/>
          <w:sz w:val="28"/>
          <w:szCs w:val="28"/>
        </w:rPr>
        <w:t>3.2.6 .</w:t>
      </w:r>
      <w:proofErr w:type="gramEnd"/>
      <w:r w:rsidRPr="002F1BA1">
        <w:rPr>
          <w:rFonts w:ascii="Times New Roman" w:hAnsi="Times New Roman" w:cs="Times New Roman"/>
          <w:sz w:val="28"/>
          <w:szCs w:val="28"/>
        </w:rPr>
        <w:t xml:space="preserve"> Принцип открытости хозяйственной и иной деятельности.</w:t>
      </w:r>
    </w:p>
    <w:p w14:paraId="51E1A080" w14:textId="77777777" w:rsidR="002F1BA1" w:rsidRP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1">
        <w:rPr>
          <w:rFonts w:ascii="Times New Roman" w:hAnsi="Times New Roman" w:cs="Times New Roman"/>
          <w:sz w:val="28"/>
          <w:szCs w:val="28"/>
        </w:rPr>
        <w:t>Информирование контрагентов, партнеров и общественности о принятых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>антикоррупционных стандартах и процедурах.</w:t>
      </w:r>
    </w:p>
    <w:p w14:paraId="57D73CCB" w14:textId="77777777" w:rsidR="002F1BA1" w:rsidRP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BA1">
        <w:rPr>
          <w:rFonts w:ascii="Times New Roman" w:hAnsi="Times New Roman" w:cs="Times New Roman"/>
          <w:sz w:val="28"/>
          <w:szCs w:val="28"/>
        </w:rPr>
        <w:t>3.2.7 .</w:t>
      </w:r>
      <w:proofErr w:type="gramEnd"/>
      <w:r w:rsidRPr="002F1BA1">
        <w:rPr>
          <w:rFonts w:ascii="Times New Roman" w:hAnsi="Times New Roman" w:cs="Times New Roman"/>
          <w:sz w:val="28"/>
          <w:szCs w:val="28"/>
        </w:rPr>
        <w:t xml:space="preserve"> Принцип постоянного контроля и регулярного мониторинга.</w:t>
      </w:r>
    </w:p>
    <w:p w14:paraId="77441FF8" w14:textId="77777777" w:rsid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1">
        <w:rPr>
          <w:rFonts w:ascii="Times New Roman" w:hAnsi="Times New Roman" w:cs="Times New Roman"/>
          <w:sz w:val="28"/>
          <w:szCs w:val="28"/>
        </w:rPr>
        <w:t>Регулярное осуществление мониторинга эффективности внедренных антикоррупционных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sz w:val="28"/>
          <w:szCs w:val="28"/>
        </w:rPr>
        <w:t xml:space="preserve">стандартов и процедур, а также контроля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2F1BA1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14:paraId="0B8B6056" w14:textId="77777777" w:rsid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FB84CD" w14:textId="77777777" w:rsidR="002F1BA1" w:rsidRPr="002F1BA1" w:rsidRDefault="002F1BA1" w:rsidP="002F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2D2C"/>
          <w:sz w:val="28"/>
          <w:szCs w:val="28"/>
        </w:rPr>
      </w:pPr>
      <w:r w:rsidRPr="002F1BA1">
        <w:rPr>
          <w:rFonts w:ascii="Times New Roman" w:hAnsi="Times New Roman" w:cs="Times New Roman"/>
          <w:b/>
          <w:bCs/>
          <w:color w:val="332D2C"/>
          <w:sz w:val="28"/>
          <w:szCs w:val="28"/>
        </w:rPr>
        <w:t>4. Установление перечня реализуемых организацией антикоррупционных</w:t>
      </w:r>
      <w:r>
        <w:rPr>
          <w:rFonts w:ascii="Times New Roman" w:hAnsi="Times New Roman" w:cs="Times New Roman"/>
          <w:b/>
          <w:bCs/>
          <w:color w:val="332D2C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b/>
          <w:bCs/>
          <w:color w:val="332D2C"/>
          <w:sz w:val="28"/>
          <w:szCs w:val="28"/>
        </w:rPr>
        <w:t>мероприятий, стандартов и процедур и порядок их выполнения (применения)</w:t>
      </w:r>
    </w:p>
    <w:p w14:paraId="5822AA34" w14:textId="77777777" w:rsidR="002F1BA1" w:rsidRPr="002F1BA1" w:rsidRDefault="002F1BA1" w:rsidP="002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D2C"/>
          <w:sz w:val="28"/>
          <w:szCs w:val="28"/>
        </w:rPr>
      </w:pPr>
      <w:r w:rsidRPr="002F1BA1">
        <w:rPr>
          <w:rFonts w:ascii="Times New Roman" w:hAnsi="Times New Roman" w:cs="Times New Roman"/>
          <w:color w:val="332D2C"/>
          <w:sz w:val="28"/>
          <w:szCs w:val="28"/>
        </w:rPr>
        <w:t>В антикоррупционную политику включается следующий перечень мероприятий, которые</w:t>
      </w:r>
      <w:r>
        <w:rPr>
          <w:rFonts w:ascii="Times New Roman" w:hAnsi="Times New Roman" w:cs="Times New Roman"/>
          <w:color w:val="332D2C"/>
          <w:sz w:val="28"/>
          <w:szCs w:val="28"/>
        </w:rPr>
        <w:t xml:space="preserve"> </w:t>
      </w:r>
      <w:r w:rsidRPr="002F1BA1">
        <w:rPr>
          <w:rFonts w:ascii="Times New Roman" w:hAnsi="Times New Roman" w:cs="Times New Roman"/>
          <w:color w:val="332D2C"/>
          <w:sz w:val="28"/>
          <w:szCs w:val="28"/>
        </w:rPr>
        <w:t>организация планирует реализовать в целях предупреждения и противодействия коррупции:</w:t>
      </w:r>
    </w:p>
    <w:sectPr w:rsidR="002F1BA1" w:rsidRPr="002F1BA1" w:rsidSect="00CD756E">
      <w:footerReference w:type="default" r:id="rId8"/>
      <w:pgSz w:w="11906" w:h="16838"/>
      <w:pgMar w:top="1134" w:right="850" w:bottom="1134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4C70D" w14:textId="77777777" w:rsidR="00FB50AB" w:rsidRDefault="00FB50AB" w:rsidP="00CD756E">
      <w:pPr>
        <w:spacing w:after="0" w:line="240" w:lineRule="auto"/>
      </w:pPr>
      <w:r>
        <w:separator/>
      </w:r>
    </w:p>
  </w:endnote>
  <w:endnote w:type="continuationSeparator" w:id="0">
    <w:p w14:paraId="4F673C45" w14:textId="77777777" w:rsidR="00FB50AB" w:rsidRDefault="00FB50AB" w:rsidP="00CD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81464"/>
      <w:docPartObj>
        <w:docPartGallery w:val="Page Numbers (Bottom of Page)"/>
        <w:docPartUnique/>
      </w:docPartObj>
    </w:sdtPr>
    <w:sdtEndPr/>
    <w:sdtContent>
      <w:p w14:paraId="07583142" w14:textId="77777777" w:rsidR="00CD756E" w:rsidRDefault="00FB50A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B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D665551" w14:textId="77777777" w:rsidR="00CD756E" w:rsidRDefault="00CD75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8763C" w14:textId="77777777" w:rsidR="00FB50AB" w:rsidRDefault="00FB50AB" w:rsidP="00CD756E">
      <w:pPr>
        <w:spacing w:after="0" w:line="240" w:lineRule="auto"/>
      </w:pPr>
      <w:r>
        <w:separator/>
      </w:r>
    </w:p>
  </w:footnote>
  <w:footnote w:type="continuationSeparator" w:id="0">
    <w:p w14:paraId="3F880968" w14:textId="77777777" w:rsidR="00FB50AB" w:rsidRDefault="00FB50AB" w:rsidP="00CD7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09A2"/>
    <w:multiLevelType w:val="hybridMultilevel"/>
    <w:tmpl w:val="66986C0E"/>
    <w:lvl w:ilvl="0" w:tplc="2FD8E2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CB2F98"/>
    <w:multiLevelType w:val="hybridMultilevel"/>
    <w:tmpl w:val="2C8C4ED4"/>
    <w:lvl w:ilvl="0" w:tplc="2FD8E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C3FBE"/>
    <w:multiLevelType w:val="multilevel"/>
    <w:tmpl w:val="1CF2B2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ECF4D1A"/>
    <w:multiLevelType w:val="hybridMultilevel"/>
    <w:tmpl w:val="3BD4A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76AC8"/>
    <w:multiLevelType w:val="multilevel"/>
    <w:tmpl w:val="81028C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14A2249"/>
    <w:multiLevelType w:val="multilevel"/>
    <w:tmpl w:val="0B261F9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2AC3F5E"/>
    <w:multiLevelType w:val="hybridMultilevel"/>
    <w:tmpl w:val="4EFCAC8E"/>
    <w:lvl w:ilvl="0" w:tplc="2FD8E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57371"/>
    <w:multiLevelType w:val="hybridMultilevel"/>
    <w:tmpl w:val="EDF6B242"/>
    <w:lvl w:ilvl="0" w:tplc="2FD8E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2139A"/>
    <w:multiLevelType w:val="hybridMultilevel"/>
    <w:tmpl w:val="65FAA240"/>
    <w:lvl w:ilvl="0" w:tplc="2FD8E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EE5"/>
    <w:rsid w:val="000431AC"/>
    <w:rsid w:val="00045876"/>
    <w:rsid w:val="000D13CE"/>
    <w:rsid w:val="000F63DF"/>
    <w:rsid w:val="001C30DB"/>
    <w:rsid w:val="002947CF"/>
    <w:rsid w:val="002A3823"/>
    <w:rsid w:val="002F1BA1"/>
    <w:rsid w:val="00323333"/>
    <w:rsid w:val="00386C2C"/>
    <w:rsid w:val="00394EE5"/>
    <w:rsid w:val="0040482C"/>
    <w:rsid w:val="004C3D82"/>
    <w:rsid w:val="005F063B"/>
    <w:rsid w:val="0062267D"/>
    <w:rsid w:val="007431C0"/>
    <w:rsid w:val="00752291"/>
    <w:rsid w:val="00765BE9"/>
    <w:rsid w:val="007A4FC2"/>
    <w:rsid w:val="00857CC0"/>
    <w:rsid w:val="008812F6"/>
    <w:rsid w:val="00897D82"/>
    <w:rsid w:val="00AB194F"/>
    <w:rsid w:val="00AE4134"/>
    <w:rsid w:val="00B31686"/>
    <w:rsid w:val="00C056A7"/>
    <w:rsid w:val="00C21A2C"/>
    <w:rsid w:val="00C30172"/>
    <w:rsid w:val="00CD756E"/>
    <w:rsid w:val="00D44CC9"/>
    <w:rsid w:val="00DD221B"/>
    <w:rsid w:val="00E65591"/>
    <w:rsid w:val="00F37898"/>
    <w:rsid w:val="00F80C4D"/>
    <w:rsid w:val="00FB50AB"/>
    <w:rsid w:val="00FC7D72"/>
    <w:rsid w:val="00FD33B3"/>
    <w:rsid w:val="00FF13DE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_x0000_s1057"/>
        <o:r id="V:Rule2" type="connector" idref="#_x0000_s1061"/>
        <o:r id="V:Rule3" type="connector" idref="#_x0000_s1069"/>
        <o:r id="V:Rule4" type="connector" idref="#_x0000_s1060"/>
        <o:r id="V:Rule5" type="connector" idref="#_x0000_s1074"/>
        <o:r id="V:Rule6" type="connector" idref="#_x0000_s1058"/>
        <o:r id="V:Rule7" type="connector" idref="#_x0000_s1059"/>
        <o:r id="V:Rule8" type="connector" idref="#_x0000_s1064"/>
        <o:r id="V:Rule9" type="connector" idref="#_x0000_s1070"/>
        <o:r id="V:Rule10" type="connector" idref="#_x0000_s1065"/>
        <o:r id="V:Rule11" type="connector" idref="#_x0000_s1071"/>
        <o:r id="V:Rule12" type="connector" idref="#_x0000_s1066"/>
        <o:r id="V:Rule13" type="connector" idref="#_x0000_s1073"/>
        <o:r id="V:Rule14" type="connector" idref="#_x0000_s1062"/>
        <o:r id="V:Rule15" type="connector" idref="#_x0000_s1068"/>
        <o:r id="V:Rule16" type="connector" idref="#_x0000_s1063"/>
        <o:r id="V:Rule17" type="connector" idref="#_x0000_s1067"/>
        <o:r id="V:Rule18" type="connector" idref="#_x0000_s1072"/>
      </o:rules>
    </o:shapelayout>
  </w:shapeDefaults>
  <w:decimalSymbol w:val=","/>
  <w:listSeparator w:val=";"/>
  <w14:docId w14:val="144D0796"/>
  <w15:docId w15:val="{A4ED16E0-A7AE-496F-895E-58C97738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EE5"/>
    <w:pPr>
      <w:ind w:left="720"/>
      <w:contextualSpacing/>
    </w:pPr>
  </w:style>
  <w:style w:type="paragraph" w:customStyle="1" w:styleId="Default">
    <w:name w:val="Default"/>
    <w:rsid w:val="00394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E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CD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756E"/>
  </w:style>
  <w:style w:type="paragraph" w:styleId="a9">
    <w:name w:val="footer"/>
    <w:basedOn w:val="a"/>
    <w:link w:val="aa"/>
    <w:uiPriority w:val="99"/>
    <w:unhideWhenUsed/>
    <w:rsid w:val="00CD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ДС</cp:lastModifiedBy>
  <cp:revision>11</cp:revision>
  <cp:lastPrinted>2020-10-21T13:30:00Z</cp:lastPrinted>
  <dcterms:created xsi:type="dcterms:W3CDTF">2020-01-17T14:53:00Z</dcterms:created>
  <dcterms:modified xsi:type="dcterms:W3CDTF">2020-10-21T13:31:00Z</dcterms:modified>
</cp:coreProperties>
</file>